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58151" w14:textId="77777777" w:rsidR="00565C99" w:rsidRDefault="00565C99" w:rsidP="00565C99">
      <w:pPr>
        <w:pStyle w:val="Title"/>
        <w:ind w:left="-270"/>
        <w:jc w:val="left"/>
        <w:rPr>
          <w:rFonts w:ascii="Calibri" w:hAnsi="Calibri" w:cs="Calibri"/>
          <w:sz w:val="24"/>
        </w:rPr>
      </w:pPr>
      <w:r>
        <w:rPr>
          <w:noProof/>
        </w:rPr>
        <w:drawing>
          <wp:inline distT="0" distB="0" distL="0" distR="0" wp14:anchorId="01F75E92" wp14:editId="09F3B7BF">
            <wp:extent cx="2223755" cy="9144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8947" cy="920647"/>
                    </a:xfrm>
                    <a:prstGeom prst="rect">
                      <a:avLst/>
                    </a:prstGeom>
                    <a:noFill/>
                    <a:ln>
                      <a:noFill/>
                    </a:ln>
                  </pic:spPr>
                </pic:pic>
              </a:graphicData>
            </a:graphic>
          </wp:inline>
        </w:drawing>
      </w:r>
    </w:p>
    <w:p w14:paraId="144E36D1" w14:textId="2CF49219" w:rsidR="005946DD" w:rsidRPr="00D371DB" w:rsidRDefault="00D50BD6" w:rsidP="007D634E">
      <w:pPr>
        <w:pStyle w:val="Title"/>
        <w:rPr>
          <w:rFonts w:ascii="Calibri" w:hAnsi="Calibri" w:cs="Calibri"/>
          <w:sz w:val="22"/>
          <w:szCs w:val="22"/>
        </w:rPr>
      </w:pPr>
      <w:r w:rsidRPr="00D371DB">
        <w:rPr>
          <w:rFonts w:ascii="Calibri" w:hAnsi="Calibri" w:cs="Calibri"/>
          <w:sz w:val="22"/>
          <w:szCs w:val="22"/>
        </w:rPr>
        <w:t>Tempo</w:t>
      </w:r>
      <w:r w:rsidR="00DB7376" w:rsidRPr="00D371DB">
        <w:rPr>
          <w:rFonts w:ascii="Calibri" w:hAnsi="Calibri" w:cs="Calibri"/>
          <w:sz w:val="22"/>
          <w:szCs w:val="22"/>
        </w:rPr>
        <w:t xml:space="preserve">rary Student Associate for </w:t>
      </w:r>
    </w:p>
    <w:p w14:paraId="601EF47D" w14:textId="07C46473" w:rsidR="00565C99" w:rsidRPr="00D371DB" w:rsidRDefault="00DB7376" w:rsidP="00565C99">
      <w:pPr>
        <w:pStyle w:val="Title"/>
        <w:rPr>
          <w:rFonts w:ascii="Calibri" w:hAnsi="Calibri" w:cs="Calibri"/>
          <w:b w:val="0"/>
          <w:bCs w:val="0"/>
          <w:sz w:val="22"/>
          <w:szCs w:val="22"/>
        </w:rPr>
      </w:pPr>
      <w:r w:rsidRPr="00D371DB">
        <w:rPr>
          <w:rFonts w:ascii="Calibri" w:hAnsi="Calibri" w:cs="Calibri"/>
          <w:sz w:val="22"/>
          <w:szCs w:val="22"/>
        </w:rPr>
        <w:t>Contextual Education and International Partnerships</w:t>
      </w:r>
    </w:p>
    <w:p w14:paraId="1E96471D" w14:textId="77777777" w:rsidR="00565C99" w:rsidRPr="00D371DB" w:rsidRDefault="00565C99" w:rsidP="00565C99">
      <w:pPr>
        <w:jc w:val="center"/>
        <w:rPr>
          <w:rFonts w:ascii="Calibri" w:hAnsi="Calibri" w:cs="Calibri"/>
        </w:rPr>
      </w:pPr>
      <w:r w:rsidRPr="00D371DB">
        <w:rPr>
          <w:rFonts w:ascii="Calibri" w:hAnsi="Calibri" w:cs="Calibri"/>
          <w:smallCaps/>
        </w:rPr>
        <w:t>Position Description</w:t>
      </w:r>
    </w:p>
    <w:p w14:paraId="03185A7D" w14:textId="77777777" w:rsidR="00D50BD6" w:rsidRDefault="00D50BD6" w:rsidP="00D50BD6"/>
    <w:p w14:paraId="58540E3A" w14:textId="08F9AE31" w:rsidR="00D50BD6" w:rsidRPr="00D371DB" w:rsidRDefault="00D50BD6" w:rsidP="00D50BD6">
      <w:pPr>
        <w:rPr>
          <w:rFonts w:cstheme="minorHAnsi"/>
          <w:b/>
        </w:rPr>
      </w:pPr>
    </w:p>
    <w:p w14:paraId="5FD78688" w14:textId="4D0E8D11" w:rsidR="00D50BD6" w:rsidRPr="00D371DB" w:rsidRDefault="00D371DB" w:rsidP="00D50BD6">
      <w:pPr>
        <w:rPr>
          <w:rFonts w:cstheme="minorHAnsi"/>
        </w:rPr>
      </w:pPr>
      <w:r>
        <w:rPr>
          <w:rFonts w:cstheme="minorHAnsi"/>
          <w:b/>
          <w:smallCaps/>
        </w:rPr>
        <w:t xml:space="preserve">essential functions:  </w:t>
      </w:r>
      <w:r w:rsidR="00D50BD6" w:rsidRPr="00D371DB">
        <w:rPr>
          <w:rFonts w:cstheme="minorHAnsi"/>
        </w:rPr>
        <w:t>The Temporary Student Associate(s) will provide administrative support for the Office of Contextual Education and International Partnerships</w:t>
      </w:r>
      <w:r w:rsidR="007D634E" w:rsidRPr="00D371DB">
        <w:rPr>
          <w:rFonts w:cstheme="minorHAnsi"/>
        </w:rPr>
        <w:t xml:space="preserve"> </w:t>
      </w:r>
      <w:r w:rsidR="00D50BD6" w:rsidRPr="00D371DB">
        <w:rPr>
          <w:rFonts w:cstheme="minorHAnsi"/>
        </w:rPr>
        <w:t>and offer hospitality and information to students and other visitors. The Temporary Student Associate(s) will assist with digitization of paper files and may also spend some weekly work hours offering logistical support to International Students in partnership with O</w:t>
      </w:r>
      <w:r>
        <w:rPr>
          <w:rFonts w:cstheme="minorHAnsi"/>
        </w:rPr>
        <w:t xml:space="preserve">ffice of Student Affairs and Community Life.  </w:t>
      </w:r>
      <w:r w:rsidR="00886CC4">
        <w:rPr>
          <w:rFonts w:cstheme="minorHAnsi"/>
        </w:rPr>
        <w:t xml:space="preserve">Additional work might include assistance with the Explorations program review, excel/database </w:t>
      </w:r>
      <w:r w:rsidR="0034127B">
        <w:rPr>
          <w:rFonts w:cstheme="minorHAnsi"/>
        </w:rPr>
        <w:t xml:space="preserve">entry </w:t>
      </w:r>
      <w:r w:rsidR="00886CC4">
        <w:rPr>
          <w:rFonts w:cstheme="minorHAnsi"/>
        </w:rPr>
        <w:t xml:space="preserve">on supervised ministry placement sites, and website/design help. </w:t>
      </w:r>
      <w:r w:rsidR="00D50BD6" w:rsidRPr="00D371DB">
        <w:rPr>
          <w:rFonts w:cstheme="minorHAnsi"/>
        </w:rPr>
        <w:t xml:space="preserve">The Temporary Student Associate will report to the Interim Director of Contextual Education and International Partnerships. </w:t>
      </w:r>
    </w:p>
    <w:p w14:paraId="6A50F408" w14:textId="77777777" w:rsidR="00D50BD6" w:rsidRPr="00D371DB" w:rsidRDefault="00D50BD6" w:rsidP="00D50BD6">
      <w:pPr>
        <w:rPr>
          <w:rFonts w:cstheme="minorHAnsi"/>
          <w:b/>
        </w:rPr>
      </w:pPr>
    </w:p>
    <w:p w14:paraId="1CD0EB39" w14:textId="77777777" w:rsidR="00D371DB" w:rsidRDefault="00D371DB" w:rsidP="00D371DB">
      <w:pPr>
        <w:rPr>
          <w:rFonts w:cstheme="minorHAnsi"/>
          <w:b/>
          <w:smallCaps/>
        </w:rPr>
      </w:pPr>
      <w:r>
        <w:rPr>
          <w:rFonts w:cstheme="minorHAnsi"/>
          <w:b/>
          <w:smallCaps/>
        </w:rPr>
        <w:t>desired qualifications:</w:t>
      </w:r>
    </w:p>
    <w:p w14:paraId="542BC298" w14:textId="15DCA25B" w:rsidR="00D50BD6" w:rsidRPr="00D371DB" w:rsidRDefault="00D50BD6" w:rsidP="00D371DB">
      <w:pPr>
        <w:pStyle w:val="ListParagraph"/>
        <w:numPr>
          <w:ilvl w:val="0"/>
          <w:numId w:val="8"/>
        </w:numPr>
        <w:ind w:left="360"/>
        <w:rPr>
          <w:rFonts w:asciiTheme="minorHAnsi" w:hAnsiTheme="minorHAnsi" w:cstheme="minorHAnsi"/>
        </w:rPr>
      </w:pPr>
      <w:r w:rsidRPr="00D371DB">
        <w:rPr>
          <w:rFonts w:asciiTheme="minorHAnsi" w:hAnsiTheme="minorHAnsi" w:cstheme="minorHAnsi"/>
        </w:rPr>
        <w:t xml:space="preserve">Experience living and working as an international student </w:t>
      </w:r>
    </w:p>
    <w:p w14:paraId="2DD51F08" w14:textId="77777777" w:rsidR="00D50BD6" w:rsidRPr="00D371DB" w:rsidRDefault="00D50BD6" w:rsidP="00D371DB">
      <w:pPr>
        <w:pStyle w:val="ListParagraph"/>
        <w:numPr>
          <w:ilvl w:val="0"/>
          <w:numId w:val="8"/>
        </w:numPr>
        <w:spacing w:after="160" w:line="259" w:lineRule="auto"/>
        <w:ind w:left="360"/>
        <w:rPr>
          <w:rFonts w:asciiTheme="minorHAnsi" w:hAnsiTheme="minorHAnsi" w:cstheme="minorHAnsi"/>
        </w:rPr>
      </w:pPr>
      <w:r w:rsidRPr="00D371DB">
        <w:rPr>
          <w:rFonts w:asciiTheme="minorHAnsi" w:hAnsiTheme="minorHAnsi" w:cstheme="minorHAnsi"/>
        </w:rPr>
        <w:t>Familiarity with campus offices and processes</w:t>
      </w:r>
    </w:p>
    <w:p w14:paraId="64143944" w14:textId="77777777" w:rsidR="00D50BD6" w:rsidRPr="00D371DB" w:rsidRDefault="00D50BD6" w:rsidP="00D371DB">
      <w:pPr>
        <w:pStyle w:val="ListParagraph"/>
        <w:numPr>
          <w:ilvl w:val="0"/>
          <w:numId w:val="8"/>
        </w:numPr>
        <w:spacing w:after="160" w:line="259" w:lineRule="auto"/>
        <w:ind w:left="360"/>
        <w:rPr>
          <w:rFonts w:asciiTheme="minorHAnsi" w:hAnsiTheme="minorHAnsi" w:cstheme="minorHAnsi"/>
        </w:rPr>
      </w:pPr>
      <w:r w:rsidRPr="00D371DB">
        <w:rPr>
          <w:rFonts w:asciiTheme="minorHAnsi" w:hAnsiTheme="minorHAnsi" w:cstheme="minorHAnsi"/>
        </w:rPr>
        <w:t>Familiarity with Microsoft Office 365, especially word and excel</w:t>
      </w:r>
    </w:p>
    <w:p w14:paraId="76E5CADA" w14:textId="77777777" w:rsidR="00D50BD6" w:rsidRPr="00D371DB" w:rsidRDefault="00D50BD6" w:rsidP="00D371DB">
      <w:pPr>
        <w:pStyle w:val="ListParagraph"/>
        <w:numPr>
          <w:ilvl w:val="0"/>
          <w:numId w:val="8"/>
        </w:numPr>
        <w:spacing w:after="160" w:line="259" w:lineRule="auto"/>
        <w:ind w:left="360"/>
        <w:rPr>
          <w:rFonts w:asciiTheme="minorHAnsi" w:hAnsiTheme="minorHAnsi" w:cstheme="minorHAnsi"/>
        </w:rPr>
      </w:pPr>
      <w:r w:rsidRPr="00D371DB">
        <w:rPr>
          <w:rFonts w:asciiTheme="minorHAnsi" w:hAnsiTheme="minorHAnsi" w:cstheme="minorHAnsi"/>
        </w:rPr>
        <w:t>Strong organizational skills</w:t>
      </w:r>
    </w:p>
    <w:p w14:paraId="68A415A3" w14:textId="77777777" w:rsidR="00D50BD6" w:rsidRPr="00D371DB" w:rsidRDefault="00D50BD6" w:rsidP="00D371DB">
      <w:pPr>
        <w:pStyle w:val="ListParagraph"/>
        <w:numPr>
          <w:ilvl w:val="0"/>
          <w:numId w:val="8"/>
        </w:numPr>
        <w:spacing w:after="160" w:line="259" w:lineRule="auto"/>
        <w:ind w:left="360"/>
        <w:rPr>
          <w:rFonts w:asciiTheme="minorHAnsi" w:hAnsiTheme="minorHAnsi" w:cstheme="minorHAnsi"/>
        </w:rPr>
      </w:pPr>
      <w:r w:rsidRPr="00D371DB">
        <w:rPr>
          <w:rFonts w:asciiTheme="minorHAnsi" w:hAnsiTheme="minorHAnsi" w:cstheme="minorHAnsi"/>
        </w:rPr>
        <w:t>Strong interpersonal skills</w:t>
      </w:r>
    </w:p>
    <w:p w14:paraId="314DA2AF" w14:textId="033D43A3" w:rsidR="00565C99" w:rsidRPr="00D371DB" w:rsidRDefault="005946DD" w:rsidP="00565C99">
      <w:pPr>
        <w:rPr>
          <w:rFonts w:cstheme="minorHAnsi"/>
          <w:b/>
        </w:rPr>
      </w:pPr>
      <w:r w:rsidRPr="00D371DB">
        <w:rPr>
          <w:rFonts w:cstheme="minorHAnsi"/>
          <w:b/>
          <w:smallCaps/>
        </w:rPr>
        <w:t>c</w:t>
      </w:r>
      <w:r w:rsidR="00565C99" w:rsidRPr="00D371DB">
        <w:rPr>
          <w:rFonts w:cstheme="minorHAnsi"/>
          <w:b/>
          <w:smallCaps/>
        </w:rPr>
        <w:t>lassification</w:t>
      </w:r>
      <w:r w:rsidR="00565C99" w:rsidRPr="00D371DB">
        <w:rPr>
          <w:rFonts w:cstheme="minorHAnsi"/>
          <w:b/>
        </w:rPr>
        <w:t>:</w:t>
      </w:r>
    </w:p>
    <w:p w14:paraId="0A66EF97" w14:textId="5C4D6294" w:rsidR="00565C99" w:rsidRPr="00D371DB" w:rsidRDefault="005946DD" w:rsidP="00565C99">
      <w:pPr>
        <w:numPr>
          <w:ilvl w:val="1"/>
          <w:numId w:val="7"/>
        </w:numPr>
        <w:tabs>
          <w:tab w:val="num" w:pos="360"/>
        </w:tabs>
        <w:ind w:hanging="1440"/>
        <w:rPr>
          <w:rFonts w:cstheme="minorHAnsi"/>
        </w:rPr>
      </w:pPr>
      <w:r w:rsidRPr="00D371DB">
        <w:rPr>
          <w:rFonts w:cstheme="minorHAnsi"/>
        </w:rPr>
        <w:t>Part</w:t>
      </w:r>
      <w:r w:rsidR="00565C99" w:rsidRPr="00D371DB">
        <w:rPr>
          <w:rFonts w:cstheme="minorHAnsi"/>
        </w:rPr>
        <w:t>-time</w:t>
      </w:r>
      <w:r w:rsidR="00D371DB">
        <w:rPr>
          <w:rFonts w:cstheme="minorHAnsi"/>
        </w:rPr>
        <w:t>, 5-15 hours per week</w:t>
      </w:r>
    </w:p>
    <w:p w14:paraId="2A02296E" w14:textId="6EF67D7D" w:rsidR="00565C99" w:rsidRPr="00D371DB" w:rsidRDefault="00565C99" w:rsidP="00565C99">
      <w:pPr>
        <w:numPr>
          <w:ilvl w:val="1"/>
          <w:numId w:val="7"/>
        </w:numPr>
        <w:tabs>
          <w:tab w:val="num" w:pos="360"/>
        </w:tabs>
        <w:ind w:hanging="1440"/>
        <w:rPr>
          <w:rFonts w:cstheme="minorHAnsi"/>
        </w:rPr>
      </w:pPr>
      <w:r w:rsidRPr="00D371DB">
        <w:rPr>
          <w:rFonts w:cstheme="minorHAnsi"/>
        </w:rPr>
        <w:t>Non-exempt</w:t>
      </w:r>
    </w:p>
    <w:p w14:paraId="01390D64" w14:textId="30AAC43B" w:rsidR="005946DD" w:rsidRDefault="005946DD" w:rsidP="00565C99">
      <w:pPr>
        <w:numPr>
          <w:ilvl w:val="1"/>
          <w:numId w:val="7"/>
        </w:numPr>
        <w:tabs>
          <w:tab w:val="num" w:pos="360"/>
        </w:tabs>
        <w:ind w:hanging="1440"/>
        <w:rPr>
          <w:rFonts w:cstheme="minorHAnsi"/>
        </w:rPr>
      </w:pPr>
      <w:r w:rsidRPr="00D371DB">
        <w:rPr>
          <w:rFonts w:cstheme="minorHAnsi"/>
        </w:rPr>
        <w:t>Term:  March 2019 – June 2019</w:t>
      </w:r>
    </w:p>
    <w:p w14:paraId="3E734116" w14:textId="33A6395D" w:rsidR="00D371DB" w:rsidRDefault="00D371DB" w:rsidP="00565C99">
      <w:pPr>
        <w:tabs>
          <w:tab w:val="left" w:pos="360"/>
          <w:tab w:val="left" w:pos="720"/>
          <w:tab w:val="left" w:pos="4320"/>
          <w:tab w:val="right" w:pos="9900"/>
        </w:tabs>
        <w:rPr>
          <w:rFonts w:cstheme="minorHAnsi"/>
        </w:rPr>
      </w:pPr>
    </w:p>
    <w:p w14:paraId="0AF377F6" w14:textId="77777777" w:rsidR="00930564" w:rsidRDefault="00930564" w:rsidP="00565C99">
      <w:pPr>
        <w:tabs>
          <w:tab w:val="left" w:pos="360"/>
          <w:tab w:val="left" w:pos="720"/>
          <w:tab w:val="left" w:pos="4320"/>
          <w:tab w:val="right" w:pos="9900"/>
        </w:tabs>
        <w:rPr>
          <w:rFonts w:ascii="Calibri" w:eastAsia="Times New Roman" w:hAnsi="Calibri" w:cs="Times New Roman"/>
          <w:b/>
          <w:bCs/>
          <w:smallCaps/>
          <w:sz w:val="18"/>
          <w:szCs w:val="18"/>
        </w:rPr>
      </w:pPr>
      <w:bookmarkStart w:id="0" w:name="_GoBack"/>
      <w:bookmarkEnd w:id="0"/>
    </w:p>
    <w:p w14:paraId="79ADC48C" w14:textId="46657CD8" w:rsidR="00565C99" w:rsidRDefault="00565C99" w:rsidP="00565C99">
      <w:pPr>
        <w:tabs>
          <w:tab w:val="left" w:pos="360"/>
          <w:tab w:val="left" w:pos="720"/>
          <w:tab w:val="left" w:pos="4320"/>
          <w:tab w:val="right" w:pos="9900"/>
        </w:tabs>
        <w:rPr>
          <w:sz w:val="18"/>
          <w:szCs w:val="18"/>
        </w:rPr>
      </w:pPr>
      <w:r w:rsidRPr="00565C99">
        <w:rPr>
          <w:rFonts w:ascii="Calibri" w:eastAsia="Times New Roman" w:hAnsi="Calibri" w:cs="Times New Roman"/>
          <w:b/>
          <w:bCs/>
          <w:smallCaps/>
          <w:sz w:val="18"/>
          <w:szCs w:val="18"/>
        </w:rPr>
        <w:t>physical demands:</w:t>
      </w:r>
      <w:r w:rsidRPr="00565C99">
        <w:rPr>
          <w:rFonts w:ascii="Calibri" w:eastAsia="Times New Roman" w:hAnsi="Calibri" w:cs="Times New Roman"/>
          <w:bCs/>
          <w:smallCaps/>
          <w:sz w:val="18"/>
          <w:szCs w:val="18"/>
        </w:rPr>
        <w:t xml:space="preserve">  </w:t>
      </w:r>
      <w:r>
        <w:rPr>
          <w:sz w:val="18"/>
          <w:szCs w:val="18"/>
        </w:rPr>
        <w:t>Although physical limitations for this position can be accommodated, the job’s physical demands can include but are not limited to sitting, standing, stooping, crouching, bending, walking, and lifting light objects.  Work is performed in an office.</w:t>
      </w:r>
    </w:p>
    <w:p w14:paraId="1A5A2DF1" w14:textId="77777777" w:rsidR="00565C99" w:rsidRPr="00565C99" w:rsidRDefault="00565C99" w:rsidP="00565C99">
      <w:pPr>
        <w:rPr>
          <w:rFonts w:ascii="Calibri" w:eastAsia="Times New Roman" w:hAnsi="Calibri" w:cs="Times New Roman"/>
          <w:sz w:val="18"/>
          <w:szCs w:val="18"/>
        </w:rPr>
      </w:pPr>
    </w:p>
    <w:p w14:paraId="10A12C6D" w14:textId="77777777" w:rsidR="00565C99" w:rsidRPr="00565C99" w:rsidRDefault="00565C99" w:rsidP="00565C99">
      <w:pPr>
        <w:rPr>
          <w:rFonts w:ascii="Calibri" w:eastAsia="Times New Roman" w:hAnsi="Calibri" w:cs="Calibri"/>
          <w:sz w:val="18"/>
          <w:szCs w:val="18"/>
        </w:rPr>
      </w:pPr>
      <w:r w:rsidRPr="00565C99">
        <w:rPr>
          <w:rFonts w:ascii="Calibri" w:eastAsia="Times New Roman" w:hAnsi="Calibri" w:cs="Calibri"/>
          <w:b/>
          <w:smallCaps/>
          <w:sz w:val="18"/>
          <w:szCs w:val="18"/>
        </w:rPr>
        <w:t>disclaimer:</w:t>
      </w:r>
      <w:r w:rsidRPr="00565C99">
        <w:rPr>
          <w:rFonts w:ascii="Calibri" w:eastAsia="Times New Roman" w:hAnsi="Calibri" w:cs="Calibri"/>
          <w:smallCaps/>
          <w:sz w:val="18"/>
          <w:szCs w:val="18"/>
        </w:rPr>
        <w:t xml:space="preserve"> </w:t>
      </w:r>
      <w:r w:rsidRPr="00565C99">
        <w:rPr>
          <w:rFonts w:ascii="Calibri" w:eastAsia="Times New Roman" w:hAnsi="Calibri" w:cs="Calibri"/>
          <w:sz w:val="18"/>
          <w:szCs w:val="18"/>
        </w:rPr>
        <w:t>The preceding job description has been designed to indicate the general nature and level of work performed by employees within this classification. It is not designed to contain or be interpreted as a comprehensive inventory of all duties, responsibilities, and qualifications required of employees to this job.</w:t>
      </w:r>
    </w:p>
    <w:p w14:paraId="12321C14" w14:textId="77777777" w:rsidR="00565C99" w:rsidRPr="00565C99" w:rsidRDefault="00565C99" w:rsidP="00565C99">
      <w:pPr>
        <w:autoSpaceDE w:val="0"/>
        <w:autoSpaceDN w:val="0"/>
        <w:adjustRightInd w:val="0"/>
        <w:rPr>
          <w:rFonts w:ascii="Calibri" w:eastAsia="Calibri" w:hAnsi="Calibri" w:cs="Times New Roman"/>
          <w:smallCaps/>
          <w:sz w:val="18"/>
          <w:szCs w:val="18"/>
          <w:lang w:bidi="en-US"/>
        </w:rPr>
      </w:pPr>
    </w:p>
    <w:p w14:paraId="276BF3DF" w14:textId="77777777" w:rsidR="00565C99" w:rsidRPr="00565C99" w:rsidRDefault="00565C99" w:rsidP="00565C99">
      <w:pPr>
        <w:autoSpaceDE w:val="0"/>
        <w:autoSpaceDN w:val="0"/>
        <w:adjustRightInd w:val="0"/>
        <w:rPr>
          <w:rFonts w:ascii="Calibri" w:eastAsia="Calibri" w:hAnsi="Calibri" w:cs="Arial"/>
          <w:sz w:val="18"/>
          <w:szCs w:val="18"/>
        </w:rPr>
      </w:pPr>
      <w:proofErr w:type="spellStart"/>
      <w:r w:rsidRPr="00565C99">
        <w:rPr>
          <w:rFonts w:ascii="Calibri" w:eastAsia="Calibri" w:hAnsi="Calibri" w:cs="Times New Roman"/>
          <w:smallCaps/>
          <w:sz w:val="18"/>
          <w:szCs w:val="18"/>
          <w:lang w:bidi="en-US"/>
        </w:rPr>
        <w:t>columbia</w:t>
      </w:r>
      <w:proofErr w:type="spellEnd"/>
      <w:r w:rsidRPr="00565C99">
        <w:rPr>
          <w:rFonts w:ascii="Calibri" w:eastAsia="Calibri" w:hAnsi="Calibri" w:cs="Times New Roman"/>
          <w:smallCaps/>
          <w:sz w:val="18"/>
          <w:szCs w:val="18"/>
          <w:lang w:bidi="en-US"/>
        </w:rPr>
        <w:t xml:space="preserve"> theological seminary</w:t>
      </w:r>
      <w:r w:rsidRPr="00565C99">
        <w:rPr>
          <w:rFonts w:ascii="Calibri" w:eastAsia="Calibri" w:hAnsi="Calibri" w:cs="Times New Roman"/>
          <w:sz w:val="18"/>
          <w:szCs w:val="18"/>
          <w:lang w:bidi="en-US"/>
        </w:rPr>
        <w:t xml:space="preserve"> is an educational institution of the Presbyterian Church (USA), and a community of theological inquiry and formation committed to equity, diversity, and inclusion in the service of the Church of Jesus Christ. Established in the Reformed tradition, we embody an ecumenical spirit and welcome people of all denominational backgrounds.</w:t>
      </w:r>
    </w:p>
    <w:p w14:paraId="73778C39" w14:textId="77777777" w:rsidR="00565C99" w:rsidRPr="00565C99" w:rsidRDefault="00565C99" w:rsidP="00565C99">
      <w:pPr>
        <w:rPr>
          <w:rFonts w:ascii="Calibri" w:eastAsia="Calibri" w:hAnsi="Calibri" w:cs="Times New Roman"/>
          <w:sz w:val="20"/>
          <w:szCs w:val="20"/>
        </w:rPr>
      </w:pPr>
    </w:p>
    <w:p w14:paraId="4C4B5B38" w14:textId="77777777" w:rsidR="00851A05" w:rsidRDefault="00851A05"/>
    <w:sectPr w:rsidR="00851A05" w:rsidSect="00565C99">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702B9" w14:textId="77777777" w:rsidR="00250765" w:rsidRDefault="00250765" w:rsidP="00DA1E8A">
      <w:r>
        <w:separator/>
      </w:r>
    </w:p>
  </w:endnote>
  <w:endnote w:type="continuationSeparator" w:id="0">
    <w:p w14:paraId="31A62F4A" w14:textId="77777777" w:rsidR="00250765" w:rsidRDefault="00250765" w:rsidP="00DA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4752544"/>
      <w:docPartObj>
        <w:docPartGallery w:val="Page Numbers (Bottom of Page)"/>
        <w:docPartUnique/>
      </w:docPartObj>
    </w:sdtPr>
    <w:sdtEndPr>
      <w:rPr>
        <w:noProof/>
        <w:sz w:val="16"/>
        <w:szCs w:val="16"/>
      </w:rPr>
    </w:sdtEndPr>
    <w:sdtContent>
      <w:p w14:paraId="2AD65E11" w14:textId="77777777" w:rsidR="00DA1E8A" w:rsidRPr="00DA1E8A" w:rsidRDefault="00DA1E8A">
        <w:pPr>
          <w:pStyle w:val="Footer"/>
          <w:jc w:val="center"/>
          <w:rPr>
            <w:sz w:val="16"/>
            <w:szCs w:val="16"/>
          </w:rPr>
        </w:pPr>
        <w:r w:rsidRPr="00DA1E8A">
          <w:rPr>
            <w:sz w:val="16"/>
            <w:szCs w:val="16"/>
          </w:rPr>
          <w:fldChar w:fldCharType="begin"/>
        </w:r>
        <w:r w:rsidRPr="00DA1E8A">
          <w:rPr>
            <w:sz w:val="16"/>
            <w:szCs w:val="16"/>
          </w:rPr>
          <w:instrText xml:space="preserve"> PAGE   \* MERGEFORMAT </w:instrText>
        </w:r>
        <w:r w:rsidRPr="00DA1E8A">
          <w:rPr>
            <w:sz w:val="16"/>
            <w:szCs w:val="16"/>
          </w:rPr>
          <w:fldChar w:fldCharType="separate"/>
        </w:r>
        <w:r w:rsidRPr="00DA1E8A">
          <w:rPr>
            <w:noProof/>
            <w:sz w:val="16"/>
            <w:szCs w:val="16"/>
          </w:rPr>
          <w:t>2</w:t>
        </w:r>
        <w:r w:rsidRPr="00DA1E8A">
          <w:rPr>
            <w:noProof/>
            <w:sz w:val="16"/>
            <w:szCs w:val="16"/>
          </w:rPr>
          <w:fldChar w:fldCharType="end"/>
        </w:r>
      </w:p>
    </w:sdtContent>
  </w:sdt>
  <w:p w14:paraId="7CE38B0A" w14:textId="77777777" w:rsidR="00DA1E8A" w:rsidRPr="00DA1E8A" w:rsidRDefault="00DA1E8A">
    <w:pPr>
      <w:pStyle w:val="Footer"/>
      <w:rPr>
        <w:sz w:val="16"/>
        <w:szCs w:val="16"/>
      </w:rPr>
    </w:pPr>
    <w:r w:rsidRPr="00DA1E8A">
      <w:rPr>
        <w:sz w:val="16"/>
        <w:szCs w:val="16"/>
      </w:rPr>
      <w:t>Executive Assistant</w:t>
    </w:r>
  </w:p>
  <w:p w14:paraId="4059E8CE" w14:textId="10134111" w:rsidR="00DA1E8A" w:rsidRPr="00DA1E8A" w:rsidRDefault="00C35796">
    <w:pPr>
      <w:pStyle w:val="Footer"/>
      <w:rPr>
        <w:sz w:val="16"/>
        <w:szCs w:val="16"/>
      </w:rPr>
    </w:pPr>
    <w:r>
      <w:rPr>
        <w:sz w:val="16"/>
        <w:szCs w:val="16"/>
      </w:rPr>
      <w:t>Rev. 12</w:t>
    </w:r>
    <w:r w:rsidR="00DA1E8A" w:rsidRPr="00DA1E8A">
      <w:rPr>
        <w:sz w:val="16"/>
        <w:szCs w:val="16"/>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3CB91" w14:textId="77777777" w:rsidR="00250765" w:rsidRDefault="00250765" w:rsidP="00DA1E8A">
      <w:r>
        <w:separator/>
      </w:r>
    </w:p>
  </w:footnote>
  <w:footnote w:type="continuationSeparator" w:id="0">
    <w:p w14:paraId="6595063E" w14:textId="77777777" w:rsidR="00250765" w:rsidRDefault="00250765" w:rsidP="00DA1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75398"/>
    <w:multiLevelType w:val="hybridMultilevel"/>
    <w:tmpl w:val="57801AB0"/>
    <w:lvl w:ilvl="0" w:tplc="04090001">
      <w:start w:val="1"/>
      <w:numFmt w:val="bullet"/>
      <w:lvlText w:val=""/>
      <w:lvlJc w:val="left"/>
      <w:pPr>
        <w:tabs>
          <w:tab w:val="num" w:pos="720"/>
        </w:tabs>
        <w:ind w:left="720" w:hanging="360"/>
      </w:pPr>
      <w:rPr>
        <w:rFonts w:ascii="Symbol" w:hAnsi="Symbol" w:hint="default"/>
      </w:rPr>
    </w:lvl>
    <w:lvl w:ilvl="1" w:tplc="DD744858">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2506A0"/>
    <w:multiLevelType w:val="hybridMultilevel"/>
    <w:tmpl w:val="56D0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866A5"/>
    <w:multiLevelType w:val="hybridMultilevel"/>
    <w:tmpl w:val="177A256C"/>
    <w:lvl w:ilvl="0" w:tplc="BB66DAA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945582"/>
    <w:multiLevelType w:val="hybridMultilevel"/>
    <w:tmpl w:val="33521C68"/>
    <w:lvl w:ilvl="0" w:tplc="BB66DAA8">
      <w:start w:val="1"/>
      <w:numFmt w:val="bullet"/>
      <w:lvlText w:val=""/>
      <w:lvlJc w:val="left"/>
      <w:pPr>
        <w:tabs>
          <w:tab w:val="num" w:pos="720"/>
        </w:tabs>
        <w:ind w:left="720" w:hanging="360"/>
      </w:pPr>
      <w:rPr>
        <w:rFonts w:ascii="Symbol" w:hAnsi="Symbol" w:hint="default"/>
        <w:sz w:val="20"/>
      </w:rPr>
    </w:lvl>
    <w:lvl w:ilvl="1" w:tplc="DD744858">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D02A3A"/>
    <w:multiLevelType w:val="multilevel"/>
    <w:tmpl w:val="45809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266FFE"/>
    <w:multiLevelType w:val="hybridMultilevel"/>
    <w:tmpl w:val="67D0132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43B7708"/>
    <w:multiLevelType w:val="hybridMultilevel"/>
    <w:tmpl w:val="96C0D646"/>
    <w:lvl w:ilvl="0" w:tplc="BB66DAA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34157F"/>
    <w:multiLevelType w:val="multilevel"/>
    <w:tmpl w:val="DDB0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6"/>
  </w:num>
  <w:num w:numId="5">
    <w:abstractNumId w:val="3"/>
  </w:num>
  <w:num w:numId="6">
    <w:abstractNumId w:val="2"/>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982"/>
    <w:rsid w:val="000A08FA"/>
    <w:rsid w:val="00122F0E"/>
    <w:rsid w:val="00250765"/>
    <w:rsid w:val="0034127B"/>
    <w:rsid w:val="00346467"/>
    <w:rsid w:val="003B7793"/>
    <w:rsid w:val="004E7982"/>
    <w:rsid w:val="0055744C"/>
    <w:rsid w:val="00565C99"/>
    <w:rsid w:val="005709B7"/>
    <w:rsid w:val="005946DD"/>
    <w:rsid w:val="00752EE5"/>
    <w:rsid w:val="007D634E"/>
    <w:rsid w:val="00842E46"/>
    <w:rsid w:val="00851A05"/>
    <w:rsid w:val="008618A4"/>
    <w:rsid w:val="00872C77"/>
    <w:rsid w:val="00886CC4"/>
    <w:rsid w:val="00930564"/>
    <w:rsid w:val="00A93B78"/>
    <w:rsid w:val="00C35796"/>
    <w:rsid w:val="00D371DB"/>
    <w:rsid w:val="00D50BD6"/>
    <w:rsid w:val="00D7221C"/>
    <w:rsid w:val="00DA1E8A"/>
    <w:rsid w:val="00DB7376"/>
    <w:rsid w:val="00F142D0"/>
    <w:rsid w:val="00F2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6F34"/>
  <w15:chartTrackingRefBased/>
  <w15:docId w15:val="{15AA3E2D-C020-4E2C-93C6-1DB66896A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982"/>
    <w:pPr>
      <w:ind w:left="720"/>
      <w:contextualSpacing/>
    </w:pPr>
    <w:rPr>
      <w:rFonts w:ascii="Palatino" w:hAnsi="Palatino"/>
      <w:szCs w:val="24"/>
    </w:rPr>
  </w:style>
  <w:style w:type="paragraph" w:styleId="NormalWeb">
    <w:name w:val="Normal (Web)"/>
    <w:basedOn w:val="Normal"/>
    <w:uiPriority w:val="99"/>
    <w:semiHidden/>
    <w:unhideWhenUsed/>
    <w:rsid w:val="004E7982"/>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link w:val="TitleChar"/>
    <w:qFormat/>
    <w:rsid w:val="00565C99"/>
    <w:pPr>
      <w:jc w:val="center"/>
    </w:pPr>
    <w:rPr>
      <w:rFonts w:ascii="Times New Roman" w:eastAsia="Times New Roman" w:hAnsi="Times New Roman" w:cs="Times New Roman"/>
      <w:b/>
      <w:bCs/>
      <w:smallCaps/>
      <w:sz w:val="28"/>
      <w:szCs w:val="24"/>
    </w:rPr>
  </w:style>
  <w:style w:type="character" w:customStyle="1" w:styleId="TitleChar">
    <w:name w:val="Title Char"/>
    <w:basedOn w:val="DefaultParagraphFont"/>
    <w:link w:val="Title"/>
    <w:rsid w:val="00565C99"/>
    <w:rPr>
      <w:rFonts w:ascii="Times New Roman" w:eastAsia="Times New Roman" w:hAnsi="Times New Roman" w:cs="Times New Roman"/>
      <w:b/>
      <w:bCs/>
      <w:smallCaps/>
      <w:sz w:val="28"/>
      <w:szCs w:val="24"/>
    </w:rPr>
  </w:style>
  <w:style w:type="paragraph" w:styleId="Header">
    <w:name w:val="header"/>
    <w:basedOn w:val="Normal"/>
    <w:link w:val="HeaderChar"/>
    <w:uiPriority w:val="99"/>
    <w:unhideWhenUsed/>
    <w:rsid w:val="00DA1E8A"/>
    <w:pPr>
      <w:tabs>
        <w:tab w:val="center" w:pos="4680"/>
        <w:tab w:val="right" w:pos="9360"/>
      </w:tabs>
    </w:pPr>
  </w:style>
  <w:style w:type="character" w:customStyle="1" w:styleId="HeaderChar">
    <w:name w:val="Header Char"/>
    <w:basedOn w:val="DefaultParagraphFont"/>
    <w:link w:val="Header"/>
    <w:uiPriority w:val="99"/>
    <w:rsid w:val="00DA1E8A"/>
  </w:style>
  <w:style w:type="paragraph" w:styleId="Footer">
    <w:name w:val="footer"/>
    <w:basedOn w:val="Normal"/>
    <w:link w:val="FooterChar"/>
    <w:uiPriority w:val="99"/>
    <w:unhideWhenUsed/>
    <w:rsid w:val="00DA1E8A"/>
    <w:pPr>
      <w:tabs>
        <w:tab w:val="center" w:pos="4680"/>
        <w:tab w:val="right" w:pos="9360"/>
      </w:tabs>
    </w:pPr>
  </w:style>
  <w:style w:type="character" w:customStyle="1" w:styleId="FooterChar">
    <w:name w:val="Footer Char"/>
    <w:basedOn w:val="DefaultParagraphFont"/>
    <w:link w:val="Footer"/>
    <w:uiPriority w:val="99"/>
    <w:rsid w:val="00DA1E8A"/>
  </w:style>
  <w:style w:type="character" w:styleId="Hyperlink">
    <w:name w:val="Hyperlink"/>
    <w:basedOn w:val="DefaultParagraphFont"/>
    <w:uiPriority w:val="99"/>
    <w:unhideWhenUsed/>
    <w:rsid w:val="00A93B78"/>
    <w:rPr>
      <w:color w:val="0563C1" w:themeColor="hyperlink"/>
      <w:u w:val="single"/>
    </w:rPr>
  </w:style>
  <w:style w:type="character" w:styleId="UnresolvedMention">
    <w:name w:val="Unresolved Mention"/>
    <w:basedOn w:val="DefaultParagraphFont"/>
    <w:uiPriority w:val="99"/>
    <w:semiHidden/>
    <w:unhideWhenUsed/>
    <w:rsid w:val="00A93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322542">
      <w:bodyDiv w:val="1"/>
      <w:marLeft w:val="0"/>
      <w:marRight w:val="0"/>
      <w:marTop w:val="0"/>
      <w:marBottom w:val="0"/>
      <w:divBdr>
        <w:top w:val="none" w:sz="0" w:space="0" w:color="auto"/>
        <w:left w:val="none" w:sz="0" w:space="0" w:color="auto"/>
        <w:bottom w:val="none" w:sz="0" w:space="0" w:color="auto"/>
        <w:right w:val="none" w:sz="0" w:space="0" w:color="auto"/>
      </w:divBdr>
    </w:div>
    <w:div w:id="1397166853">
      <w:bodyDiv w:val="1"/>
      <w:marLeft w:val="0"/>
      <w:marRight w:val="0"/>
      <w:marTop w:val="0"/>
      <w:marBottom w:val="0"/>
      <w:divBdr>
        <w:top w:val="none" w:sz="0" w:space="0" w:color="auto"/>
        <w:left w:val="none" w:sz="0" w:space="0" w:color="auto"/>
        <w:bottom w:val="none" w:sz="0" w:space="0" w:color="auto"/>
        <w:right w:val="none" w:sz="0" w:space="0" w:color="auto"/>
      </w:divBdr>
    </w:div>
    <w:div w:id="1554002577">
      <w:bodyDiv w:val="1"/>
      <w:marLeft w:val="0"/>
      <w:marRight w:val="0"/>
      <w:marTop w:val="0"/>
      <w:marBottom w:val="0"/>
      <w:divBdr>
        <w:top w:val="none" w:sz="0" w:space="0" w:color="auto"/>
        <w:left w:val="none" w:sz="0" w:space="0" w:color="auto"/>
        <w:bottom w:val="none" w:sz="0" w:space="0" w:color="auto"/>
        <w:right w:val="none" w:sz="0" w:space="0" w:color="auto"/>
      </w:divBdr>
    </w:div>
    <w:div w:id="1684475480">
      <w:bodyDiv w:val="1"/>
      <w:marLeft w:val="0"/>
      <w:marRight w:val="0"/>
      <w:marTop w:val="0"/>
      <w:marBottom w:val="0"/>
      <w:divBdr>
        <w:top w:val="none" w:sz="0" w:space="0" w:color="auto"/>
        <w:left w:val="none" w:sz="0" w:space="0" w:color="auto"/>
        <w:bottom w:val="none" w:sz="0" w:space="0" w:color="auto"/>
        <w:right w:val="none" w:sz="0" w:space="0" w:color="auto"/>
      </w:divBdr>
    </w:div>
    <w:div w:id="1779908664">
      <w:bodyDiv w:val="1"/>
      <w:marLeft w:val="0"/>
      <w:marRight w:val="0"/>
      <w:marTop w:val="0"/>
      <w:marBottom w:val="0"/>
      <w:divBdr>
        <w:top w:val="none" w:sz="0" w:space="0" w:color="auto"/>
        <w:left w:val="none" w:sz="0" w:space="0" w:color="auto"/>
        <w:bottom w:val="none" w:sz="0" w:space="0" w:color="auto"/>
        <w:right w:val="none" w:sz="0" w:space="0" w:color="auto"/>
      </w:divBdr>
    </w:div>
    <w:div w:id="189913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045FACD127E94788ADEF492127B9AB" ma:contentTypeVersion="7" ma:contentTypeDescription="Create a new document." ma:contentTypeScope="" ma:versionID="414f5df336a49071462418204e57072d">
  <xsd:schema xmlns:xsd="http://www.w3.org/2001/XMLSchema" xmlns:xs="http://www.w3.org/2001/XMLSchema" xmlns:p="http://schemas.microsoft.com/office/2006/metadata/properties" xmlns:ns2="718e65ef-db42-4e52-8d26-59acdb5fae75" xmlns:ns3="a381cf66-d707-43b8-a421-57656ab4eb98" targetNamespace="http://schemas.microsoft.com/office/2006/metadata/properties" ma:root="true" ma:fieldsID="f1faa5b5674bde68ffe35562244817df" ns2:_="" ns3:_="">
    <xsd:import namespace="718e65ef-db42-4e52-8d26-59acdb5fae75"/>
    <xsd:import namespace="a381cf66-d707-43b8-a421-57656ab4eb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e65ef-db42-4e52-8d26-59acdb5fae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81cf66-d707-43b8-a421-57656ab4eb9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3FE1EE-63D9-45E1-AE94-7565FDB4F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e65ef-db42-4e52-8d26-59acdb5fae75"/>
    <ds:schemaRef ds:uri="a381cf66-d707-43b8-a421-57656ab4e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11C105-24FA-4C34-A984-3CBF318DF7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5B30CE-68E1-4050-A93D-33FDCA89BF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Sauls</dc:creator>
  <cp:keywords/>
  <dc:description/>
  <cp:lastModifiedBy>Melissa Browning</cp:lastModifiedBy>
  <cp:revision>2</cp:revision>
  <cp:lastPrinted>2018-12-14T17:00:00Z</cp:lastPrinted>
  <dcterms:created xsi:type="dcterms:W3CDTF">2019-03-21T12:56:00Z</dcterms:created>
  <dcterms:modified xsi:type="dcterms:W3CDTF">2019-03-21T12:56:00Z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0x010100B6045FACD127E94788ADEF492127B9AB</vt:lpwstr>
  </property>
</Properties>
</file>